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FED902" w14:textId="05C06A33" w:rsidR="00EA79BA" w:rsidRPr="00EA79BA" w:rsidRDefault="00670831" w:rsidP="00EA79BA">
      <w:pPr>
        <w:spacing w:beforeLines="50" w:before="156" w:afterLines="50" w:after="156" w:line="360" w:lineRule="auto"/>
        <w:ind w:firstLineChars="200" w:firstLine="723"/>
        <w:jc w:val="center"/>
        <w:rPr>
          <w:rFonts w:ascii="Times New Roman" w:eastAsia="宋体" w:hAnsi="Times New Roman"/>
          <w:b/>
          <w:bCs/>
          <w:sz w:val="36"/>
          <w:szCs w:val="32"/>
        </w:rPr>
      </w:pPr>
      <w:r w:rsidRPr="00EA79BA">
        <w:rPr>
          <w:rFonts w:ascii="Times New Roman" w:eastAsia="宋体" w:hAnsi="Times New Roman"/>
          <w:b/>
          <w:bCs/>
          <w:sz w:val="36"/>
          <w:szCs w:val="32"/>
        </w:rPr>
        <w:t>关于</w:t>
      </w:r>
      <w:r w:rsidR="00EA79BA" w:rsidRPr="00EA79BA">
        <w:rPr>
          <w:rFonts w:ascii="Times New Roman" w:eastAsia="宋体" w:hAnsi="Times New Roman"/>
          <w:b/>
          <w:bCs/>
          <w:sz w:val="36"/>
          <w:szCs w:val="32"/>
        </w:rPr>
        <w:t>张宝先生</w:t>
      </w:r>
      <w:r w:rsidRPr="00EA79BA">
        <w:rPr>
          <w:rFonts w:ascii="Times New Roman" w:eastAsia="宋体" w:hAnsi="Times New Roman"/>
          <w:b/>
          <w:bCs/>
          <w:sz w:val="36"/>
          <w:szCs w:val="32"/>
        </w:rPr>
        <w:t>诉淮安市钵池街道办征收补偿案</w:t>
      </w:r>
    </w:p>
    <w:p w14:paraId="018520E0" w14:textId="6C985B98" w:rsidR="00670831" w:rsidRPr="00EA79BA" w:rsidRDefault="00670831" w:rsidP="00EA79BA">
      <w:pPr>
        <w:spacing w:beforeLines="50" w:before="156" w:afterLines="50" w:after="156" w:line="360" w:lineRule="auto"/>
        <w:ind w:firstLineChars="200" w:firstLine="723"/>
        <w:jc w:val="center"/>
        <w:rPr>
          <w:rFonts w:ascii="Times New Roman" w:eastAsia="宋体" w:hAnsi="Times New Roman"/>
          <w:b/>
          <w:bCs/>
          <w:sz w:val="36"/>
          <w:szCs w:val="32"/>
        </w:rPr>
      </w:pPr>
      <w:r w:rsidRPr="00EA79BA">
        <w:rPr>
          <w:rFonts w:ascii="Times New Roman" w:eastAsia="宋体" w:hAnsi="Times New Roman"/>
          <w:b/>
          <w:bCs/>
          <w:sz w:val="36"/>
          <w:szCs w:val="32"/>
        </w:rPr>
        <w:t>专家法律意见书</w:t>
      </w:r>
    </w:p>
    <w:p w14:paraId="34B4AA25" w14:textId="152493F1" w:rsidR="00670831" w:rsidRPr="00670831" w:rsidRDefault="00670831" w:rsidP="00670831">
      <w:pPr>
        <w:spacing w:before="50" w:after="50" w:line="360" w:lineRule="auto"/>
        <w:rPr>
          <w:rFonts w:ascii="Times New Roman" w:eastAsia="宋体" w:hAnsi="Times New Roman"/>
          <w:b/>
          <w:sz w:val="24"/>
        </w:rPr>
      </w:pPr>
      <w:r w:rsidRPr="00670831">
        <w:rPr>
          <w:rFonts w:ascii="Times New Roman" w:eastAsia="宋体" w:hAnsi="Times New Roman" w:hint="eastAsia"/>
          <w:b/>
          <w:sz w:val="24"/>
        </w:rPr>
        <w:t>致：</w:t>
      </w:r>
      <w:r w:rsidR="00EA79BA">
        <w:rPr>
          <w:rFonts w:ascii="Times New Roman" w:eastAsia="宋体" w:hAnsi="Times New Roman" w:hint="eastAsia"/>
          <w:b/>
          <w:sz w:val="24"/>
        </w:rPr>
        <w:t>张宝先生</w:t>
      </w:r>
      <w:r w:rsidRPr="00670831">
        <w:rPr>
          <w:rFonts w:ascii="Times New Roman" w:eastAsia="宋体" w:hAnsi="Times New Roman"/>
          <w:b/>
          <w:sz w:val="24"/>
        </w:rPr>
        <w:t xml:space="preserve"> </w:t>
      </w:r>
    </w:p>
    <w:p w14:paraId="11F00B56" w14:textId="7BCA98D9" w:rsidR="00670831" w:rsidRPr="00670831" w:rsidRDefault="00670831" w:rsidP="00670831">
      <w:pPr>
        <w:spacing w:before="50" w:after="50" w:line="360" w:lineRule="auto"/>
        <w:ind w:firstLine="480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 w:hint="eastAsia"/>
          <w:sz w:val="24"/>
        </w:rPr>
        <w:t>就</w:t>
      </w:r>
      <w:r w:rsidR="00EA79BA">
        <w:rPr>
          <w:rFonts w:ascii="Times New Roman" w:eastAsia="宋体" w:hAnsi="Times New Roman" w:hint="eastAsia"/>
          <w:sz w:val="24"/>
        </w:rPr>
        <w:t>您</w:t>
      </w:r>
      <w:r w:rsidRPr="00670831">
        <w:rPr>
          <w:rFonts w:ascii="Times New Roman" w:eastAsia="宋体" w:hAnsi="Times New Roman" w:hint="eastAsia"/>
          <w:sz w:val="24"/>
        </w:rPr>
        <w:t>向本</w:t>
      </w:r>
      <w:r w:rsidR="00EA79BA">
        <w:rPr>
          <w:rFonts w:ascii="Times New Roman" w:eastAsia="宋体" w:hAnsi="Times New Roman" w:hint="eastAsia"/>
          <w:sz w:val="24"/>
        </w:rPr>
        <w:t>司</w:t>
      </w:r>
      <w:r w:rsidRPr="00670831">
        <w:rPr>
          <w:rFonts w:ascii="Times New Roman" w:eastAsia="宋体" w:hAnsi="Times New Roman" w:hint="eastAsia"/>
          <w:sz w:val="24"/>
        </w:rPr>
        <w:t>咨询的</w:t>
      </w:r>
      <w:r w:rsidR="00EA79BA" w:rsidRPr="00670831">
        <w:rPr>
          <w:rFonts w:ascii="Times New Roman" w:eastAsia="宋体" w:hAnsi="Times New Roman"/>
          <w:sz w:val="24"/>
        </w:rPr>
        <w:t>诉淮安市钵池街道办征收补偿案</w:t>
      </w:r>
      <w:r w:rsidRPr="00670831">
        <w:rPr>
          <w:rFonts w:ascii="Times New Roman" w:eastAsia="宋体" w:hAnsi="Times New Roman" w:hint="eastAsia"/>
          <w:sz w:val="24"/>
        </w:rPr>
        <w:t>问题，本</w:t>
      </w:r>
      <w:r w:rsidR="00EA79BA">
        <w:rPr>
          <w:rFonts w:ascii="Times New Roman" w:eastAsia="宋体" w:hAnsi="Times New Roman" w:hint="eastAsia"/>
          <w:sz w:val="24"/>
        </w:rPr>
        <w:t>司团队</w:t>
      </w:r>
      <w:r w:rsidR="00D56968">
        <w:rPr>
          <w:rFonts w:ascii="Times New Roman" w:eastAsia="宋体" w:hAnsi="Times New Roman" w:hint="eastAsia"/>
          <w:sz w:val="24"/>
        </w:rPr>
        <w:t>经分析研究，形成如下法律咨询意见，供</w:t>
      </w:r>
      <w:r w:rsidRPr="00670831">
        <w:rPr>
          <w:rFonts w:ascii="Times New Roman" w:eastAsia="宋体" w:hAnsi="Times New Roman" w:hint="eastAsia"/>
          <w:sz w:val="24"/>
        </w:rPr>
        <w:t>参考。</w:t>
      </w:r>
    </w:p>
    <w:p w14:paraId="2426EF0F" w14:textId="77777777" w:rsidR="00670831" w:rsidRPr="00EA79BA" w:rsidRDefault="00670831" w:rsidP="00670831">
      <w:pPr>
        <w:spacing w:beforeLines="50" w:before="156" w:afterLines="50" w:after="156" w:line="360" w:lineRule="auto"/>
        <w:ind w:firstLineChars="200" w:firstLine="482"/>
        <w:rPr>
          <w:rFonts w:ascii="Times New Roman" w:eastAsia="宋体" w:hAnsi="Times New Roman"/>
          <w:b/>
          <w:bCs/>
          <w:sz w:val="24"/>
        </w:rPr>
      </w:pPr>
      <w:r w:rsidRPr="00EA79BA">
        <w:rPr>
          <w:rFonts w:ascii="Times New Roman" w:eastAsia="宋体" w:hAnsi="Times New Roman"/>
          <w:b/>
          <w:bCs/>
          <w:sz w:val="24"/>
        </w:rPr>
        <w:t>一、案件背景与核心争议</w:t>
      </w:r>
    </w:p>
    <w:p w14:paraId="2D343515" w14:textId="1986E791" w:rsidR="00670831" w:rsidRPr="00670831" w:rsidRDefault="00670831" w:rsidP="00670831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根据您提供的案件材料，本案争议焦点为：</w:t>
      </w:r>
      <w:r w:rsidR="00EA79BA">
        <w:rPr>
          <w:rFonts w:ascii="Times New Roman" w:eastAsia="宋体" w:hAnsi="Times New Roman" w:hint="eastAsia"/>
          <w:sz w:val="24"/>
        </w:rPr>
        <w:t>一、</w:t>
      </w:r>
      <w:r w:rsidRPr="00670831">
        <w:rPr>
          <w:rFonts w:ascii="Times New Roman" w:eastAsia="宋体" w:hAnsi="Times New Roman"/>
          <w:sz w:val="24"/>
        </w:rPr>
        <w:t>2015</w:t>
      </w:r>
      <w:r w:rsidRPr="00670831">
        <w:rPr>
          <w:rFonts w:ascii="Times New Roman" w:eastAsia="宋体" w:hAnsi="Times New Roman"/>
          <w:sz w:val="24"/>
        </w:rPr>
        <w:t>年《征补协议》第五条第</w:t>
      </w:r>
      <w:r w:rsidRPr="00670831">
        <w:rPr>
          <w:rFonts w:ascii="Times New Roman" w:eastAsia="宋体" w:hAnsi="Times New Roman"/>
          <w:sz w:val="24"/>
        </w:rPr>
        <w:t>3</w:t>
      </w:r>
      <w:r w:rsidRPr="00670831">
        <w:rPr>
          <w:rFonts w:ascii="Times New Roman" w:eastAsia="宋体" w:hAnsi="Times New Roman"/>
          <w:sz w:val="24"/>
        </w:rPr>
        <w:t>项（附解除条件）的合法性；</w:t>
      </w:r>
      <w:r w:rsidR="00EA79BA">
        <w:rPr>
          <w:rFonts w:ascii="Times New Roman" w:eastAsia="宋体" w:hAnsi="Times New Roman" w:hint="eastAsia"/>
          <w:sz w:val="24"/>
        </w:rPr>
        <w:t>二、</w:t>
      </w:r>
      <w:r w:rsidRPr="00670831">
        <w:rPr>
          <w:rFonts w:ascii="Times New Roman" w:eastAsia="宋体" w:hAnsi="Times New Roman"/>
          <w:sz w:val="24"/>
        </w:rPr>
        <w:t>行政机关是否依法履行征收补偿职责；</w:t>
      </w:r>
      <w:r w:rsidR="00EA79BA">
        <w:rPr>
          <w:rFonts w:ascii="Times New Roman" w:eastAsia="宋体" w:hAnsi="Times New Roman" w:hint="eastAsia"/>
          <w:sz w:val="24"/>
        </w:rPr>
        <w:t>三、</w:t>
      </w:r>
      <w:r w:rsidRPr="00670831">
        <w:rPr>
          <w:rFonts w:ascii="Times New Roman" w:eastAsia="宋体" w:hAnsi="Times New Roman"/>
          <w:sz w:val="24"/>
        </w:rPr>
        <w:t>法院未审查再审新证据是否构成程序违法。</w:t>
      </w:r>
    </w:p>
    <w:p w14:paraId="46E53C32" w14:textId="77777777" w:rsidR="00670831" w:rsidRPr="00EA79BA" w:rsidRDefault="00670831" w:rsidP="00670831">
      <w:pPr>
        <w:spacing w:beforeLines="50" w:before="156" w:afterLines="50" w:after="156" w:line="360" w:lineRule="auto"/>
        <w:ind w:firstLineChars="200" w:firstLine="482"/>
        <w:rPr>
          <w:rFonts w:ascii="Times New Roman" w:eastAsia="宋体" w:hAnsi="Times New Roman"/>
          <w:b/>
          <w:bCs/>
          <w:sz w:val="24"/>
        </w:rPr>
      </w:pPr>
      <w:r w:rsidRPr="00EA79BA">
        <w:rPr>
          <w:rFonts w:ascii="Times New Roman" w:eastAsia="宋体" w:hAnsi="Times New Roman"/>
          <w:b/>
          <w:bCs/>
          <w:sz w:val="24"/>
        </w:rPr>
        <w:t>二、法律分析</w:t>
      </w:r>
    </w:p>
    <w:p w14:paraId="634334A3" w14:textId="77777777" w:rsidR="00670831" w:rsidRPr="00670831" w:rsidRDefault="00670831" w:rsidP="00670831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（一）《征补协议》附解除条款的合法性问题</w:t>
      </w:r>
    </w:p>
    <w:p w14:paraId="12AC18D2" w14:textId="1C799C58" w:rsidR="00EA79BA" w:rsidRPr="00EA79BA" w:rsidRDefault="00670831" w:rsidP="00EA79BA">
      <w:pPr>
        <w:pStyle w:val="a6"/>
        <w:numPr>
          <w:ilvl w:val="0"/>
          <w:numId w:val="21"/>
        </w:numPr>
        <w:spacing w:beforeLines="50" w:before="156" w:afterLines="50" w:after="156" w:line="360" w:lineRule="auto"/>
        <w:rPr>
          <w:rFonts w:ascii="Times New Roman" w:eastAsia="宋体" w:hAnsi="Times New Roman"/>
          <w:sz w:val="24"/>
        </w:rPr>
      </w:pPr>
      <w:r w:rsidRPr="00EA79BA">
        <w:rPr>
          <w:rFonts w:ascii="Times New Roman" w:eastAsia="宋体" w:hAnsi="Times New Roman"/>
          <w:sz w:val="24"/>
        </w:rPr>
        <w:t>行政协议中附解除条件的法律性质</w:t>
      </w:r>
    </w:p>
    <w:p w14:paraId="24472F54" w14:textId="74611F2B" w:rsidR="00670831" w:rsidRPr="00670831" w:rsidRDefault="00670831" w:rsidP="00670831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根据《最高人民法院关于审理行政协议案件若干问题的规定》第</w:t>
      </w:r>
      <w:r w:rsidRPr="00670831">
        <w:rPr>
          <w:rFonts w:ascii="Times New Roman" w:eastAsia="宋体" w:hAnsi="Times New Roman"/>
          <w:sz w:val="24"/>
        </w:rPr>
        <w:t>27</w:t>
      </w:r>
      <w:r w:rsidRPr="00670831">
        <w:rPr>
          <w:rFonts w:ascii="Times New Roman" w:eastAsia="宋体" w:hAnsi="Times New Roman"/>
          <w:sz w:val="24"/>
        </w:rPr>
        <w:t>条，行政协议可参照民事合同规则，但不得违反行政法的强制性规定及公共利益。本案中，《征补协议》第五条第</w:t>
      </w:r>
      <w:r w:rsidRPr="00670831">
        <w:rPr>
          <w:rFonts w:ascii="Times New Roman" w:eastAsia="宋体" w:hAnsi="Times New Roman"/>
          <w:sz w:val="24"/>
        </w:rPr>
        <w:t>3</w:t>
      </w:r>
      <w:r w:rsidRPr="00670831">
        <w:rPr>
          <w:rFonts w:ascii="Times New Roman" w:eastAsia="宋体" w:hAnsi="Times New Roman"/>
          <w:sz w:val="24"/>
        </w:rPr>
        <w:t>项约定</w:t>
      </w:r>
      <w:r w:rsidRPr="00670831">
        <w:rPr>
          <w:rFonts w:ascii="Times New Roman" w:eastAsia="宋体" w:hAnsi="Times New Roman"/>
          <w:sz w:val="24"/>
        </w:rPr>
        <w:t>“</w:t>
      </w:r>
      <w:r w:rsidRPr="00670831">
        <w:rPr>
          <w:rFonts w:ascii="Times New Roman" w:eastAsia="宋体" w:hAnsi="Times New Roman"/>
          <w:sz w:val="24"/>
        </w:rPr>
        <w:t>若至</w:t>
      </w:r>
      <w:r w:rsidRPr="00670831">
        <w:rPr>
          <w:rFonts w:ascii="Times New Roman" w:eastAsia="宋体" w:hAnsi="Times New Roman"/>
          <w:sz w:val="24"/>
        </w:rPr>
        <w:t>2017</w:t>
      </w:r>
      <w:r w:rsidRPr="00670831">
        <w:rPr>
          <w:rFonts w:ascii="Times New Roman" w:eastAsia="宋体" w:hAnsi="Times New Roman"/>
          <w:sz w:val="24"/>
        </w:rPr>
        <w:t>年</w:t>
      </w:r>
      <w:r w:rsidRPr="00670831">
        <w:rPr>
          <w:rFonts w:ascii="Times New Roman" w:eastAsia="宋体" w:hAnsi="Times New Roman"/>
          <w:sz w:val="24"/>
        </w:rPr>
        <w:t>8</w:t>
      </w:r>
      <w:r w:rsidRPr="00670831">
        <w:rPr>
          <w:rFonts w:ascii="Times New Roman" w:eastAsia="宋体" w:hAnsi="Times New Roman"/>
          <w:sz w:val="24"/>
        </w:rPr>
        <w:t>月</w:t>
      </w:r>
      <w:r w:rsidRPr="00670831">
        <w:rPr>
          <w:rFonts w:ascii="Times New Roman" w:eastAsia="宋体" w:hAnsi="Times New Roman"/>
          <w:sz w:val="24"/>
        </w:rPr>
        <w:t>15</w:t>
      </w:r>
      <w:r w:rsidRPr="00670831">
        <w:rPr>
          <w:rFonts w:ascii="Times New Roman" w:eastAsia="宋体" w:hAnsi="Times New Roman"/>
          <w:sz w:val="24"/>
        </w:rPr>
        <w:t>日仍未拆迁，该协议无效，无需支付任何补偿</w:t>
      </w:r>
      <w:r w:rsidRPr="00670831">
        <w:rPr>
          <w:rFonts w:ascii="Times New Roman" w:eastAsia="宋体" w:hAnsi="Times New Roman"/>
          <w:sz w:val="24"/>
        </w:rPr>
        <w:t>”</w:t>
      </w:r>
      <w:r w:rsidRPr="00670831">
        <w:rPr>
          <w:rFonts w:ascii="Times New Roman" w:eastAsia="宋体" w:hAnsi="Times New Roman"/>
          <w:sz w:val="24"/>
        </w:rPr>
        <w:t>，实质上是行政机关设置的解除条件。</w:t>
      </w:r>
    </w:p>
    <w:p w14:paraId="227389DC" w14:textId="77777777" w:rsidR="00EA79BA" w:rsidRDefault="00670831" w:rsidP="00EA79BA">
      <w:pPr>
        <w:pStyle w:val="a6"/>
        <w:numPr>
          <w:ilvl w:val="0"/>
          <w:numId w:val="21"/>
        </w:numPr>
        <w:spacing w:beforeLines="50" w:before="156" w:afterLines="50" w:after="156" w:line="360" w:lineRule="auto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解除条款的合法性及公共利益原则的</w:t>
      </w:r>
      <w:proofErr w:type="gramStart"/>
      <w:r w:rsidRPr="00670831">
        <w:rPr>
          <w:rFonts w:ascii="Times New Roman" w:eastAsia="宋体" w:hAnsi="Times New Roman"/>
          <w:sz w:val="24"/>
        </w:rPr>
        <w:t>考量</w:t>
      </w:r>
      <w:proofErr w:type="gramEnd"/>
    </w:p>
    <w:p w14:paraId="482E5247" w14:textId="77777777" w:rsidR="00EA79BA" w:rsidRDefault="00670831" w:rsidP="00670831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《土地管理法》第</w:t>
      </w:r>
      <w:r w:rsidRPr="00670831">
        <w:rPr>
          <w:rFonts w:ascii="Times New Roman" w:eastAsia="宋体" w:hAnsi="Times New Roman"/>
          <w:sz w:val="24"/>
        </w:rPr>
        <w:t>48</w:t>
      </w:r>
      <w:r w:rsidRPr="00670831">
        <w:rPr>
          <w:rFonts w:ascii="Times New Roman" w:eastAsia="宋体" w:hAnsi="Times New Roman"/>
          <w:sz w:val="24"/>
        </w:rPr>
        <w:t>条规定：</w:t>
      </w:r>
      <w:r w:rsidRPr="00670831">
        <w:rPr>
          <w:rFonts w:ascii="Times New Roman" w:eastAsia="宋体" w:hAnsi="Times New Roman"/>
          <w:sz w:val="24"/>
        </w:rPr>
        <w:t>“</w:t>
      </w:r>
      <w:r w:rsidRPr="00670831">
        <w:rPr>
          <w:rFonts w:ascii="Times New Roman" w:eastAsia="宋体" w:hAnsi="Times New Roman"/>
          <w:sz w:val="24"/>
        </w:rPr>
        <w:t>征收土地应当给予公平、合理的补偿，保障被征地农民原有生活水平不降低、长远生计有保障。</w:t>
      </w:r>
      <w:r w:rsidRPr="00670831">
        <w:rPr>
          <w:rFonts w:ascii="Times New Roman" w:eastAsia="宋体" w:hAnsi="Times New Roman"/>
          <w:sz w:val="24"/>
        </w:rPr>
        <w:t>”</w:t>
      </w:r>
      <w:r w:rsidRPr="00670831">
        <w:rPr>
          <w:rFonts w:ascii="Times New Roman" w:eastAsia="宋体" w:hAnsi="Times New Roman"/>
          <w:sz w:val="24"/>
        </w:rPr>
        <w:t>《国有土地上房屋征收与补偿条例》第</w:t>
      </w:r>
      <w:r w:rsidRPr="00670831">
        <w:rPr>
          <w:rFonts w:ascii="Times New Roman" w:eastAsia="宋体" w:hAnsi="Times New Roman"/>
          <w:sz w:val="24"/>
        </w:rPr>
        <w:t>2</w:t>
      </w:r>
      <w:r w:rsidRPr="00670831">
        <w:rPr>
          <w:rFonts w:ascii="Times New Roman" w:eastAsia="宋体" w:hAnsi="Times New Roman"/>
          <w:sz w:val="24"/>
        </w:rPr>
        <w:t>条亦明确：</w:t>
      </w:r>
      <w:r w:rsidRPr="00670831">
        <w:rPr>
          <w:rFonts w:ascii="Times New Roman" w:eastAsia="宋体" w:hAnsi="Times New Roman"/>
          <w:sz w:val="24"/>
        </w:rPr>
        <w:t>“</w:t>
      </w:r>
      <w:r w:rsidRPr="00670831">
        <w:rPr>
          <w:rFonts w:ascii="Times New Roman" w:eastAsia="宋体" w:hAnsi="Times New Roman"/>
          <w:sz w:val="24"/>
        </w:rPr>
        <w:t>为了公共利益的需要，征收国有土地上单位、个人的房屋，应当对被征收房屋所有权人给予公平补偿。</w:t>
      </w:r>
      <w:r w:rsidRPr="00670831">
        <w:rPr>
          <w:rFonts w:ascii="Times New Roman" w:eastAsia="宋体" w:hAnsi="Times New Roman"/>
          <w:sz w:val="24"/>
        </w:rPr>
        <w:t>”</w:t>
      </w:r>
      <w:r w:rsidRPr="00670831">
        <w:rPr>
          <w:rFonts w:ascii="Times New Roman" w:eastAsia="宋体" w:hAnsi="Times New Roman"/>
          <w:sz w:val="24"/>
        </w:rPr>
        <w:t>这些规定确立了征收补偿的法定性原则，即行政机关在征收行为中负有依法给予补偿的强制性义务。</w:t>
      </w:r>
      <w:r w:rsidRPr="00670831">
        <w:rPr>
          <w:rFonts w:ascii="Times New Roman" w:eastAsia="宋体" w:hAnsi="Times New Roman"/>
          <w:sz w:val="24"/>
        </w:rPr>
        <w:br/>
      </w:r>
      <w:r w:rsidRPr="00670831">
        <w:rPr>
          <w:rFonts w:ascii="Times New Roman" w:eastAsia="宋体" w:hAnsi="Times New Roman"/>
          <w:sz w:val="24"/>
        </w:rPr>
        <w:t>本案中，钵池乡政府作为行政机关，在《征补协议》中设置</w:t>
      </w:r>
      <w:r w:rsidRPr="00670831">
        <w:rPr>
          <w:rFonts w:ascii="Times New Roman" w:eastAsia="宋体" w:hAnsi="Times New Roman"/>
          <w:sz w:val="24"/>
        </w:rPr>
        <w:t>“</w:t>
      </w:r>
      <w:r w:rsidRPr="00670831">
        <w:rPr>
          <w:rFonts w:ascii="Times New Roman" w:eastAsia="宋体" w:hAnsi="Times New Roman"/>
          <w:sz w:val="24"/>
        </w:rPr>
        <w:t>若未按期拆除则协议无效，无需支付任何补偿</w:t>
      </w:r>
      <w:r w:rsidRPr="00670831">
        <w:rPr>
          <w:rFonts w:ascii="Times New Roman" w:eastAsia="宋体" w:hAnsi="Times New Roman"/>
          <w:sz w:val="24"/>
        </w:rPr>
        <w:t>”</w:t>
      </w:r>
      <w:r w:rsidRPr="00670831">
        <w:rPr>
          <w:rFonts w:ascii="Times New Roman" w:eastAsia="宋体" w:hAnsi="Times New Roman"/>
          <w:sz w:val="24"/>
        </w:rPr>
        <w:t>的条款，意图免除其法定征收补偿责任。此条款将征收风险完全转嫁给被征收人，严重违反了</w:t>
      </w:r>
      <w:r w:rsidRPr="00670831">
        <w:rPr>
          <w:rFonts w:ascii="Times New Roman" w:eastAsia="宋体" w:hAnsi="Times New Roman"/>
          <w:sz w:val="24"/>
        </w:rPr>
        <w:t>“</w:t>
      </w:r>
      <w:r w:rsidRPr="00670831">
        <w:rPr>
          <w:rFonts w:ascii="Times New Roman" w:eastAsia="宋体" w:hAnsi="Times New Roman"/>
          <w:sz w:val="24"/>
        </w:rPr>
        <w:t>有征收必有补偿</w:t>
      </w:r>
      <w:r w:rsidRPr="00670831">
        <w:rPr>
          <w:rFonts w:ascii="Times New Roman" w:eastAsia="宋体" w:hAnsi="Times New Roman"/>
          <w:sz w:val="24"/>
        </w:rPr>
        <w:t>”</w:t>
      </w:r>
      <w:r w:rsidRPr="00670831">
        <w:rPr>
          <w:rFonts w:ascii="Times New Roman" w:eastAsia="宋体" w:hAnsi="Times New Roman"/>
          <w:sz w:val="24"/>
        </w:rPr>
        <w:t>的法定原则和公</w:t>
      </w:r>
      <w:r w:rsidRPr="00670831">
        <w:rPr>
          <w:rFonts w:ascii="Times New Roman" w:eastAsia="宋体" w:hAnsi="Times New Roman"/>
          <w:sz w:val="24"/>
        </w:rPr>
        <w:lastRenderedPageBreak/>
        <w:t>平补偿原则。行政协议的目的是实现公共利益，同时保护行政相对人的合法权益，而非行政机关通过附条件条款单方免除自身法定职责，这构成</w:t>
      </w:r>
      <w:proofErr w:type="gramStart"/>
      <w:r w:rsidRPr="00670831">
        <w:rPr>
          <w:rFonts w:ascii="Times New Roman" w:eastAsia="宋体" w:hAnsi="Times New Roman"/>
          <w:sz w:val="24"/>
        </w:rPr>
        <w:t>行政优益权</w:t>
      </w:r>
      <w:proofErr w:type="gramEnd"/>
      <w:r w:rsidRPr="00670831">
        <w:rPr>
          <w:rFonts w:ascii="Times New Roman" w:eastAsia="宋体" w:hAnsi="Times New Roman"/>
          <w:sz w:val="24"/>
        </w:rPr>
        <w:t>的滥用。</w:t>
      </w:r>
    </w:p>
    <w:p w14:paraId="59EF6263" w14:textId="34174696" w:rsidR="00670831" w:rsidRPr="00670831" w:rsidRDefault="00670831" w:rsidP="00670831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此外，根据《行政诉讼法》第</w:t>
      </w:r>
      <w:r w:rsidRPr="00670831">
        <w:rPr>
          <w:rFonts w:ascii="Times New Roman" w:eastAsia="宋体" w:hAnsi="Times New Roman"/>
          <w:sz w:val="24"/>
        </w:rPr>
        <w:t>12</w:t>
      </w:r>
      <w:r w:rsidRPr="00670831">
        <w:rPr>
          <w:rFonts w:ascii="Times New Roman" w:eastAsia="宋体" w:hAnsi="Times New Roman"/>
          <w:sz w:val="24"/>
        </w:rPr>
        <w:t>条第</w:t>
      </w:r>
      <w:r w:rsidRPr="00670831">
        <w:rPr>
          <w:rFonts w:ascii="Times New Roman" w:eastAsia="宋体" w:hAnsi="Times New Roman"/>
          <w:sz w:val="24"/>
        </w:rPr>
        <w:t>1</w:t>
      </w:r>
      <w:r w:rsidRPr="00670831">
        <w:rPr>
          <w:rFonts w:ascii="Times New Roman" w:eastAsia="宋体" w:hAnsi="Times New Roman"/>
          <w:sz w:val="24"/>
        </w:rPr>
        <w:t>款第十一项，行政机关与行政相对人订立、履行行政协议，以及行政机关单方变更、解除行政协议的行为属于行政诉讼受案范围。行政协议作为行政行为的一种，其合法性应受行政法规范的约束。本案中该解除条款的设置，违反了行政法中的信赖保护原则和禁止权利滥用原则，导致被征收人的合法权益受到侵害。</w:t>
      </w:r>
    </w:p>
    <w:p w14:paraId="4F9E44A2" w14:textId="77777777" w:rsidR="00670831" w:rsidRPr="00670831" w:rsidRDefault="00670831" w:rsidP="00670831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（二）行政机关未依法履行征收补偿职责问题</w:t>
      </w:r>
    </w:p>
    <w:p w14:paraId="00029A9B" w14:textId="77777777" w:rsidR="00EA79BA" w:rsidRDefault="00670831" w:rsidP="00EA79BA">
      <w:pPr>
        <w:pStyle w:val="a6"/>
        <w:numPr>
          <w:ilvl w:val="0"/>
          <w:numId w:val="22"/>
        </w:numPr>
        <w:spacing w:beforeLines="50" w:before="156" w:afterLines="50" w:after="156" w:line="360" w:lineRule="auto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行政机关的法定职责与履行情况</w:t>
      </w:r>
    </w:p>
    <w:p w14:paraId="30C39576" w14:textId="77777777" w:rsidR="00EA79BA" w:rsidRDefault="00670831" w:rsidP="00670831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《土地管理法》第</w:t>
      </w:r>
      <w:r w:rsidRPr="00670831">
        <w:rPr>
          <w:rFonts w:ascii="Times New Roman" w:eastAsia="宋体" w:hAnsi="Times New Roman"/>
          <w:sz w:val="24"/>
        </w:rPr>
        <w:t>47</w:t>
      </w:r>
      <w:r w:rsidRPr="00670831">
        <w:rPr>
          <w:rFonts w:ascii="Times New Roman" w:eastAsia="宋体" w:hAnsi="Times New Roman"/>
          <w:sz w:val="24"/>
        </w:rPr>
        <w:t>条规定了征收土地的程序，包括告知、调查、听证、补偿安置方案、签订补偿安置协议等，并强调</w:t>
      </w:r>
      <w:r w:rsidRPr="00670831">
        <w:rPr>
          <w:rFonts w:ascii="Times New Roman" w:eastAsia="宋体" w:hAnsi="Times New Roman"/>
          <w:sz w:val="24"/>
        </w:rPr>
        <w:t>“</w:t>
      </w:r>
      <w:r w:rsidRPr="00670831">
        <w:rPr>
          <w:rFonts w:ascii="Times New Roman" w:eastAsia="宋体" w:hAnsi="Times New Roman"/>
          <w:sz w:val="24"/>
        </w:rPr>
        <w:t>先补偿、后搬迁</w:t>
      </w:r>
      <w:r w:rsidRPr="00670831">
        <w:rPr>
          <w:rFonts w:ascii="Times New Roman" w:eastAsia="宋体" w:hAnsi="Times New Roman"/>
          <w:sz w:val="24"/>
        </w:rPr>
        <w:t>”</w:t>
      </w:r>
      <w:r w:rsidRPr="00670831">
        <w:rPr>
          <w:rFonts w:ascii="Times New Roman" w:eastAsia="宋体" w:hAnsi="Times New Roman"/>
          <w:sz w:val="24"/>
        </w:rPr>
        <w:t>。《国有土地上房屋征收与补偿条例》第</w:t>
      </w:r>
      <w:r w:rsidRPr="00670831">
        <w:rPr>
          <w:rFonts w:ascii="Times New Roman" w:eastAsia="宋体" w:hAnsi="Times New Roman"/>
          <w:sz w:val="24"/>
        </w:rPr>
        <w:t>27</w:t>
      </w:r>
      <w:r w:rsidRPr="00670831">
        <w:rPr>
          <w:rFonts w:ascii="Times New Roman" w:eastAsia="宋体" w:hAnsi="Times New Roman"/>
          <w:sz w:val="24"/>
        </w:rPr>
        <w:t>条进一步明确</w:t>
      </w:r>
      <w:r w:rsidRPr="00670831">
        <w:rPr>
          <w:rFonts w:ascii="Times New Roman" w:eastAsia="宋体" w:hAnsi="Times New Roman"/>
          <w:sz w:val="24"/>
        </w:rPr>
        <w:t>“</w:t>
      </w:r>
      <w:r w:rsidRPr="00670831">
        <w:rPr>
          <w:rFonts w:ascii="Times New Roman" w:eastAsia="宋体" w:hAnsi="Times New Roman"/>
          <w:sz w:val="24"/>
        </w:rPr>
        <w:t>实施房屋征收应当先补偿、后搬迁</w:t>
      </w:r>
      <w:r w:rsidRPr="00670831">
        <w:rPr>
          <w:rFonts w:ascii="Times New Roman" w:eastAsia="宋体" w:hAnsi="Times New Roman"/>
          <w:sz w:val="24"/>
        </w:rPr>
        <w:t>”</w:t>
      </w:r>
      <w:r w:rsidRPr="00670831">
        <w:rPr>
          <w:rFonts w:ascii="Times New Roman" w:eastAsia="宋体" w:hAnsi="Times New Roman"/>
          <w:sz w:val="24"/>
        </w:rPr>
        <w:t>。</w:t>
      </w:r>
    </w:p>
    <w:p w14:paraId="05BBDE6F" w14:textId="5A498D3B" w:rsidR="00670831" w:rsidRPr="00670831" w:rsidRDefault="00670831" w:rsidP="00670831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本案中，案</w:t>
      </w:r>
      <w:proofErr w:type="gramStart"/>
      <w:r w:rsidRPr="00670831">
        <w:rPr>
          <w:rFonts w:ascii="Times New Roman" w:eastAsia="宋体" w:hAnsi="Times New Roman"/>
          <w:sz w:val="24"/>
        </w:rPr>
        <w:t>涉土地</w:t>
      </w:r>
      <w:proofErr w:type="gramEnd"/>
      <w:r w:rsidRPr="00670831">
        <w:rPr>
          <w:rFonts w:ascii="Times New Roman" w:eastAsia="宋体" w:hAnsi="Times New Roman"/>
          <w:sz w:val="24"/>
        </w:rPr>
        <w:t>于</w:t>
      </w:r>
      <w:r w:rsidRPr="00670831">
        <w:rPr>
          <w:rFonts w:ascii="Times New Roman" w:eastAsia="宋体" w:hAnsi="Times New Roman"/>
          <w:sz w:val="24"/>
        </w:rPr>
        <w:t>2005</w:t>
      </w:r>
      <w:r w:rsidRPr="00670831">
        <w:rPr>
          <w:rFonts w:ascii="Times New Roman" w:eastAsia="宋体" w:hAnsi="Times New Roman"/>
          <w:sz w:val="24"/>
        </w:rPr>
        <w:t>年转为国有，</w:t>
      </w:r>
      <w:r w:rsidRPr="00670831">
        <w:rPr>
          <w:rFonts w:ascii="Times New Roman" w:eastAsia="宋体" w:hAnsi="Times New Roman"/>
          <w:sz w:val="24"/>
        </w:rPr>
        <w:t>2011</w:t>
      </w:r>
      <w:r w:rsidRPr="00670831">
        <w:rPr>
          <w:rFonts w:ascii="Times New Roman" w:eastAsia="宋体" w:hAnsi="Times New Roman"/>
          <w:sz w:val="24"/>
        </w:rPr>
        <w:t>年出让给红豆置业，钵池街道办作为征收主体，自那时起即负有征收补偿的法定职责。然而，直至</w:t>
      </w:r>
      <w:r w:rsidRPr="00670831">
        <w:rPr>
          <w:rFonts w:ascii="Times New Roman" w:eastAsia="宋体" w:hAnsi="Times New Roman"/>
          <w:sz w:val="24"/>
        </w:rPr>
        <w:t>2019</w:t>
      </w:r>
      <w:r w:rsidRPr="00670831">
        <w:rPr>
          <w:rFonts w:ascii="Times New Roman" w:eastAsia="宋体" w:hAnsi="Times New Roman"/>
          <w:sz w:val="24"/>
        </w:rPr>
        <w:t>年，案外人李鸿所有的二层建筑才被村委会强制拆除。在此期间，行政机关长期</w:t>
      </w:r>
      <w:proofErr w:type="gramStart"/>
      <w:r w:rsidRPr="00670831">
        <w:rPr>
          <w:rFonts w:ascii="Times New Roman" w:eastAsia="宋体" w:hAnsi="Times New Roman"/>
          <w:sz w:val="24"/>
        </w:rPr>
        <w:t>怠</w:t>
      </w:r>
      <w:proofErr w:type="gramEnd"/>
      <w:r w:rsidRPr="00670831">
        <w:rPr>
          <w:rFonts w:ascii="Times New Roman" w:eastAsia="宋体" w:hAnsi="Times New Roman"/>
          <w:sz w:val="24"/>
        </w:rPr>
        <w:t>于履行其征收补偿职责，涉嫌以</w:t>
      </w:r>
      <w:r w:rsidRPr="00670831">
        <w:rPr>
          <w:rFonts w:ascii="Times New Roman" w:eastAsia="宋体" w:hAnsi="Times New Roman"/>
          <w:sz w:val="24"/>
        </w:rPr>
        <w:t>“</w:t>
      </w:r>
      <w:r w:rsidRPr="00670831">
        <w:rPr>
          <w:rFonts w:ascii="Times New Roman" w:eastAsia="宋体" w:hAnsi="Times New Roman"/>
          <w:sz w:val="24"/>
        </w:rPr>
        <w:t>民事租赁到期</w:t>
      </w:r>
      <w:r w:rsidRPr="00670831">
        <w:rPr>
          <w:rFonts w:ascii="Times New Roman" w:eastAsia="宋体" w:hAnsi="Times New Roman"/>
          <w:sz w:val="24"/>
        </w:rPr>
        <w:t>”</w:t>
      </w:r>
      <w:r w:rsidRPr="00670831">
        <w:rPr>
          <w:rFonts w:ascii="Times New Roman" w:eastAsia="宋体" w:hAnsi="Times New Roman"/>
          <w:sz w:val="24"/>
        </w:rPr>
        <w:t>为由掩盖行政征收目的，违反了</w:t>
      </w:r>
      <w:r w:rsidRPr="00670831">
        <w:rPr>
          <w:rFonts w:ascii="Times New Roman" w:eastAsia="宋体" w:hAnsi="Times New Roman"/>
          <w:sz w:val="24"/>
        </w:rPr>
        <w:t>“</w:t>
      </w:r>
      <w:r w:rsidRPr="00670831">
        <w:rPr>
          <w:rFonts w:ascii="Times New Roman" w:eastAsia="宋体" w:hAnsi="Times New Roman"/>
          <w:sz w:val="24"/>
        </w:rPr>
        <w:t>先补偿、后搬迁</w:t>
      </w:r>
      <w:r w:rsidRPr="00670831">
        <w:rPr>
          <w:rFonts w:ascii="Times New Roman" w:eastAsia="宋体" w:hAnsi="Times New Roman"/>
          <w:sz w:val="24"/>
        </w:rPr>
        <w:t>”</w:t>
      </w:r>
      <w:r w:rsidRPr="00670831">
        <w:rPr>
          <w:rFonts w:ascii="Times New Roman" w:eastAsia="宋体" w:hAnsi="Times New Roman"/>
          <w:sz w:val="24"/>
        </w:rPr>
        <w:t>的法定程序。</w:t>
      </w:r>
    </w:p>
    <w:p w14:paraId="127B3E8A" w14:textId="77777777" w:rsidR="00EA79BA" w:rsidRDefault="00670831" w:rsidP="00EA79BA">
      <w:pPr>
        <w:pStyle w:val="a6"/>
        <w:numPr>
          <w:ilvl w:val="0"/>
          <w:numId w:val="22"/>
        </w:numPr>
        <w:spacing w:beforeLines="50" w:before="156" w:afterLines="50" w:after="156" w:line="360" w:lineRule="auto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行政机关</w:t>
      </w:r>
      <w:proofErr w:type="gramStart"/>
      <w:r w:rsidRPr="00670831">
        <w:rPr>
          <w:rFonts w:ascii="Times New Roman" w:eastAsia="宋体" w:hAnsi="Times New Roman"/>
          <w:sz w:val="24"/>
        </w:rPr>
        <w:t>怠</w:t>
      </w:r>
      <w:proofErr w:type="gramEnd"/>
      <w:r w:rsidRPr="00670831">
        <w:rPr>
          <w:rFonts w:ascii="Times New Roman" w:eastAsia="宋体" w:hAnsi="Times New Roman"/>
          <w:sz w:val="24"/>
        </w:rPr>
        <w:t>于履行协议义务导致解除条件成就的可归责性</w:t>
      </w:r>
    </w:p>
    <w:p w14:paraId="13510B2A" w14:textId="1D1AE716" w:rsidR="00670831" w:rsidRPr="00670831" w:rsidRDefault="00670831" w:rsidP="00670831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《征补协议》约定至</w:t>
      </w:r>
      <w:r w:rsidRPr="00670831">
        <w:rPr>
          <w:rFonts w:ascii="Times New Roman" w:eastAsia="宋体" w:hAnsi="Times New Roman"/>
          <w:sz w:val="24"/>
        </w:rPr>
        <w:t>2017</w:t>
      </w:r>
      <w:r w:rsidRPr="00670831">
        <w:rPr>
          <w:rFonts w:ascii="Times New Roman" w:eastAsia="宋体" w:hAnsi="Times New Roman"/>
          <w:sz w:val="24"/>
        </w:rPr>
        <w:t>年</w:t>
      </w:r>
      <w:r w:rsidRPr="00670831">
        <w:rPr>
          <w:rFonts w:ascii="Times New Roman" w:eastAsia="宋体" w:hAnsi="Times New Roman"/>
          <w:sz w:val="24"/>
        </w:rPr>
        <w:t>8</w:t>
      </w:r>
      <w:r w:rsidRPr="00670831">
        <w:rPr>
          <w:rFonts w:ascii="Times New Roman" w:eastAsia="宋体" w:hAnsi="Times New Roman"/>
          <w:sz w:val="24"/>
        </w:rPr>
        <w:t>月</w:t>
      </w:r>
      <w:r w:rsidRPr="00670831">
        <w:rPr>
          <w:rFonts w:ascii="Times New Roman" w:eastAsia="宋体" w:hAnsi="Times New Roman"/>
          <w:sz w:val="24"/>
        </w:rPr>
        <w:t>15</w:t>
      </w:r>
      <w:r w:rsidRPr="00670831">
        <w:rPr>
          <w:rFonts w:ascii="Times New Roman" w:eastAsia="宋体" w:hAnsi="Times New Roman"/>
          <w:sz w:val="24"/>
        </w:rPr>
        <w:t>日仍未拆迁</w:t>
      </w:r>
      <w:proofErr w:type="gramStart"/>
      <w:r w:rsidRPr="00670831">
        <w:rPr>
          <w:rFonts w:ascii="Times New Roman" w:eastAsia="宋体" w:hAnsi="Times New Roman"/>
          <w:sz w:val="24"/>
        </w:rPr>
        <w:t>则协议</w:t>
      </w:r>
      <w:proofErr w:type="gramEnd"/>
      <w:r w:rsidRPr="00670831">
        <w:rPr>
          <w:rFonts w:ascii="Times New Roman" w:eastAsia="宋体" w:hAnsi="Times New Roman"/>
          <w:sz w:val="24"/>
        </w:rPr>
        <w:t>无效。然而，关键证据表明，道路拓宽工程于</w:t>
      </w:r>
      <w:r w:rsidRPr="00670831">
        <w:rPr>
          <w:rFonts w:ascii="Times New Roman" w:eastAsia="宋体" w:hAnsi="Times New Roman"/>
          <w:sz w:val="24"/>
        </w:rPr>
        <w:t>2016</w:t>
      </w:r>
      <w:r w:rsidRPr="00670831">
        <w:rPr>
          <w:rFonts w:ascii="Times New Roman" w:eastAsia="宋体" w:hAnsi="Times New Roman"/>
          <w:sz w:val="24"/>
        </w:rPr>
        <w:t>年已完工并通车（可通过政府信息公开文件和天地图时空对比证明）。这意味着在协议约定的解除条件成就之前，行政机关已经完成了其征收目的（道路拓宽），拆迁的必要性已然丧失。在这种情况下，行政机关未能及时推动拆迁，导致解除条件成就，属于其自身</w:t>
      </w:r>
      <w:proofErr w:type="gramStart"/>
      <w:r w:rsidRPr="00670831">
        <w:rPr>
          <w:rFonts w:ascii="Times New Roman" w:eastAsia="宋体" w:hAnsi="Times New Roman"/>
          <w:sz w:val="24"/>
        </w:rPr>
        <w:t>怠</w:t>
      </w:r>
      <w:proofErr w:type="gramEnd"/>
      <w:r w:rsidRPr="00670831">
        <w:rPr>
          <w:rFonts w:ascii="Times New Roman" w:eastAsia="宋体" w:hAnsi="Times New Roman"/>
          <w:sz w:val="24"/>
        </w:rPr>
        <w:t>于履行职责所致，具有可归责性。行政机关不应以自身原因造成的解除条件成就来免除其补偿义务。</w:t>
      </w:r>
    </w:p>
    <w:p w14:paraId="60A201FA" w14:textId="77777777" w:rsidR="00EA79BA" w:rsidRDefault="00670831" w:rsidP="00EA79BA">
      <w:pPr>
        <w:pStyle w:val="a6"/>
        <w:numPr>
          <w:ilvl w:val="0"/>
          <w:numId w:val="22"/>
        </w:numPr>
        <w:spacing w:beforeLines="50" w:before="156" w:afterLines="50" w:after="156" w:line="360" w:lineRule="auto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村委会拆除行为的性质认定</w:t>
      </w:r>
    </w:p>
    <w:p w14:paraId="2725FEA2" w14:textId="09739FA0" w:rsidR="00670831" w:rsidRPr="00670831" w:rsidRDefault="00670831" w:rsidP="00670831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lastRenderedPageBreak/>
        <w:t>村委会作为基层群众性自治组织，属于民事主体，无权实施行政强制拆除。根据最高人民法院的相关判例（如（</w:t>
      </w:r>
      <w:r w:rsidRPr="00670831">
        <w:rPr>
          <w:rFonts w:ascii="Times New Roman" w:eastAsia="宋体" w:hAnsi="Times New Roman"/>
          <w:sz w:val="24"/>
        </w:rPr>
        <w:t>2019</w:t>
      </w:r>
      <w:r w:rsidRPr="00670831">
        <w:rPr>
          <w:rFonts w:ascii="Times New Roman" w:eastAsia="宋体" w:hAnsi="Times New Roman"/>
          <w:sz w:val="24"/>
        </w:rPr>
        <w:t>）最高</w:t>
      </w:r>
      <w:proofErr w:type="gramStart"/>
      <w:r w:rsidRPr="00670831">
        <w:rPr>
          <w:rFonts w:ascii="Times New Roman" w:eastAsia="宋体" w:hAnsi="Times New Roman"/>
          <w:sz w:val="24"/>
        </w:rPr>
        <w:t>法行申</w:t>
      </w:r>
      <w:r w:rsidRPr="00670831">
        <w:rPr>
          <w:rFonts w:ascii="Times New Roman" w:eastAsia="宋体" w:hAnsi="Times New Roman"/>
          <w:sz w:val="24"/>
        </w:rPr>
        <w:t>3801</w:t>
      </w:r>
      <w:r w:rsidRPr="00670831">
        <w:rPr>
          <w:rFonts w:ascii="Times New Roman" w:eastAsia="宋体" w:hAnsi="Times New Roman"/>
          <w:sz w:val="24"/>
        </w:rPr>
        <w:t>号</w:t>
      </w:r>
      <w:proofErr w:type="gramEnd"/>
      <w:r w:rsidRPr="00670831">
        <w:rPr>
          <w:rFonts w:ascii="Times New Roman" w:eastAsia="宋体" w:hAnsi="Times New Roman"/>
          <w:sz w:val="24"/>
        </w:rPr>
        <w:t>），若村委会的拆除行为系受行政机关委托或默许，则应视为行政行为的延伸。本案中，村委会拆除李鸿房屋的行为，如果是在钵池街道办的授意或默许下进行，则该拆除行为的性质应被认定为行政行为，其程序严重违法。</w:t>
      </w:r>
    </w:p>
    <w:p w14:paraId="77A6656A" w14:textId="77777777" w:rsidR="00670831" w:rsidRPr="00670831" w:rsidRDefault="00670831" w:rsidP="00670831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（三）法院未审查再审新证据构成程序违法</w:t>
      </w:r>
    </w:p>
    <w:p w14:paraId="6269AD1F" w14:textId="77777777" w:rsidR="00EA79BA" w:rsidRPr="00EA79BA" w:rsidRDefault="00670831" w:rsidP="00EA79BA">
      <w:pPr>
        <w:pStyle w:val="a6"/>
        <w:numPr>
          <w:ilvl w:val="0"/>
          <w:numId w:val="23"/>
        </w:numPr>
        <w:spacing w:beforeLines="50" w:before="156" w:afterLines="50" w:after="156" w:line="360" w:lineRule="auto"/>
        <w:rPr>
          <w:rFonts w:ascii="Times New Roman" w:eastAsia="宋体" w:hAnsi="Times New Roman"/>
          <w:sz w:val="24"/>
        </w:rPr>
      </w:pPr>
      <w:r w:rsidRPr="00EA79BA">
        <w:rPr>
          <w:rFonts w:ascii="Times New Roman" w:eastAsia="宋体" w:hAnsi="Times New Roman"/>
          <w:sz w:val="24"/>
        </w:rPr>
        <w:t>再审阶段新证据的效力</w:t>
      </w:r>
    </w:p>
    <w:p w14:paraId="261D2567" w14:textId="77777777" w:rsidR="00EA79BA" w:rsidRDefault="00670831" w:rsidP="00670831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《行政诉讼法》第</w:t>
      </w:r>
      <w:r w:rsidRPr="00670831">
        <w:rPr>
          <w:rFonts w:ascii="Times New Roman" w:eastAsia="宋体" w:hAnsi="Times New Roman"/>
          <w:sz w:val="24"/>
        </w:rPr>
        <w:t>91</w:t>
      </w:r>
      <w:r w:rsidRPr="00670831">
        <w:rPr>
          <w:rFonts w:ascii="Times New Roman" w:eastAsia="宋体" w:hAnsi="Times New Roman"/>
          <w:sz w:val="24"/>
        </w:rPr>
        <w:t>条规定，当事人的申请符合</w:t>
      </w:r>
      <w:r w:rsidRPr="00670831">
        <w:rPr>
          <w:rFonts w:ascii="Times New Roman" w:eastAsia="宋体" w:hAnsi="Times New Roman"/>
          <w:sz w:val="24"/>
        </w:rPr>
        <w:t>“</w:t>
      </w:r>
      <w:r w:rsidRPr="00670831">
        <w:rPr>
          <w:rFonts w:ascii="Times New Roman" w:eastAsia="宋体" w:hAnsi="Times New Roman"/>
          <w:sz w:val="24"/>
        </w:rPr>
        <w:t>有新的证据，足以推翻原判决、裁定的</w:t>
      </w:r>
      <w:r w:rsidRPr="00670831">
        <w:rPr>
          <w:rFonts w:ascii="Times New Roman" w:eastAsia="宋体" w:hAnsi="Times New Roman"/>
          <w:sz w:val="24"/>
        </w:rPr>
        <w:t>”</w:t>
      </w:r>
      <w:r w:rsidRPr="00670831">
        <w:rPr>
          <w:rFonts w:ascii="Times New Roman" w:eastAsia="宋体" w:hAnsi="Times New Roman"/>
          <w:sz w:val="24"/>
        </w:rPr>
        <w:t>情形之一的，人民法院应当再审。同时，最高人民法院《关于行政诉讼证据若干问题的规定》第</w:t>
      </w:r>
      <w:r w:rsidRPr="00670831">
        <w:rPr>
          <w:rFonts w:ascii="Times New Roman" w:eastAsia="宋体" w:hAnsi="Times New Roman"/>
          <w:sz w:val="24"/>
        </w:rPr>
        <w:t>52</w:t>
      </w:r>
      <w:r w:rsidRPr="00670831">
        <w:rPr>
          <w:rFonts w:ascii="Times New Roman" w:eastAsia="宋体" w:hAnsi="Times New Roman"/>
          <w:sz w:val="24"/>
        </w:rPr>
        <w:t>条明确规定，新证据包括</w:t>
      </w:r>
      <w:r w:rsidRPr="00670831">
        <w:rPr>
          <w:rFonts w:ascii="Times New Roman" w:eastAsia="宋体" w:hAnsi="Times New Roman"/>
          <w:sz w:val="24"/>
        </w:rPr>
        <w:t>“</w:t>
      </w:r>
      <w:r w:rsidRPr="00670831">
        <w:rPr>
          <w:rFonts w:ascii="Times New Roman" w:eastAsia="宋体" w:hAnsi="Times New Roman"/>
          <w:sz w:val="24"/>
        </w:rPr>
        <w:t>举证期限后发现的、对案件事实认定有重大影响的证据</w:t>
      </w:r>
      <w:r w:rsidRPr="00670831">
        <w:rPr>
          <w:rFonts w:ascii="Times New Roman" w:eastAsia="宋体" w:hAnsi="Times New Roman"/>
          <w:sz w:val="24"/>
        </w:rPr>
        <w:t>”</w:t>
      </w:r>
      <w:r w:rsidRPr="00670831">
        <w:rPr>
          <w:rFonts w:ascii="Times New Roman" w:eastAsia="宋体" w:hAnsi="Times New Roman"/>
          <w:sz w:val="24"/>
        </w:rPr>
        <w:t>。</w:t>
      </w:r>
    </w:p>
    <w:p w14:paraId="458D882C" w14:textId="58F6286C" w:rsidR="00670831" w:rsidRPr="00670831" w:rsidRDefault="00670831" w:rsidP="00670831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本案中，</w:t>
      </w:r>
      <w:r w:rsidR="00EA79BA">
        <w:rPr>
          <w:rFonts w:ascii="Times New Roman" w:eastAsia="宋体" w:hAnsi="Times New Roman"/>
          <w:sz w:val="24"/>
        </w:rPr>
        <w:t>张宝先生</w:t>
      </w:r>
      <w:r w:rsidRPr="00670831">
        <w:rPr>
          <w:rFonts w:ascii="Times New Roman" w:eastAsia="宋体" w:hAnsi="Times New Roman"/>
          <w:sz w:val="24"/>
        </w:rPr>
        <w:t>在再审阶段提交了</w:t>
      </w:r>
      <w:r w:rsidRPr="00670831">
        <w:rPr>
          <w:rFonts w:ascii="Times New Roman" w:eastAsia="宋体" w:hAnsi="Times New Roman"/>
          <w:sz w:val="24"/>
        </w:rPr>
        <w:t>2016</w:t>
      </w:r>
      <w:r w:rsidRPr="00670831">
        <w:rPr>
          <w:rFonts w:ascii="Times New Roman" w:eastAsia="宋体" w:hAnsi="Times New Roman"/>
          <w:sz w:val="24"/>
        </w:rPr>
        <w:t>年道路拓宽工程完工并通车的证据。这一证据能够直接证明行政机关在协议约定的解除条件（</w:t>
      </w:r>
      <w:r w:rsidRPr="00670831">
        <w:rPr>
          <w:rFonts w:ascii="Times New Roman" w:eastAsia="宋体" w:hAnsi="Times New Roman"/>
          <w:sz w:val="24"/>
        </w:rPr>
        <w:t>2017</w:t>
      </w:r>
      <w:r w:rsidRPr="00670831">
        <w:rPr>
          <w:rFonts w:ascii="Times New Roman" w:eastAsia="宋体" w:hAnsi="Times New Roman"/>
          <w:sz w:val="24"/>
        </w:rPr>
        <w:t>年</w:t>
      </w:r>
      <w:r w:rsidRPr="00670831">
        <w:rPr>
          <w:rFonts w:ascii="Times New Roman" w:eastAsia="宋体" w:hAnsi="Times New Roman"/>
          <w:sz w:val="24"/>
        </w:rPr>
        <w:t>8</w:t>
      </w:r>
      <w:r w:rsidRPr="00670831">
        <w:rPr>
          <w:rFonts w:ascii="Times New Roman" w:eastAsia="宋体" w:hAnsi="Times New Roman"/>
          <w:sz w:val="24"/>
        </w:rPr>
        <w:t>月</w:t>
      </w:r>
      <w:r w:rsidRPr="00670831">
        <w:rPr>
          <w:rFonts w:ascii="Times New Roman" w:eastAsia="宋体" w:hAnsi="Times New Roman"/>
          <w:sz w:val="24"/>
        </w:rPr>
        <w:t>15</w:t>
      </w:r>
      <w:r w:rsidRPr="00670831">
        <w:rPr>
          <w:rFonts w:ascii="Times New Roman" w:eastAsia="宋体" w:hAnsi="Times New Roman"/>
          <w:sz w:val="24"/>
        </w:rPr>
        <w:t>日）生效前，已经完成了其征收目的，从而导致协议解除条件成就的正当性丧失。该证据对于案件事实认定具有重大影响，足以推翻原判决中关于解除条件合法有效的认定。</w:t>
      </w:r>
    </w:p>
    <w:p w14:paraId="2E13C4F3" w14:textId="77777777" w:rsidR="00EA79BA" w:rsidRDefault="00670831" w:rsidP="00EA79BA">
      <w:pPr>
        <w:pStyle w:val="a6"/>
        <w:numPr>
          <w:ilvl w:val="0"/>
          <w:numId w:val="23"/>
        </w:numPr>
        <w:spacing w:beforeLines="50" w:before="156" w:afterLines="50" w:after="156" w:line="360" w:lineRule="auto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法院未审查新证据的程序违法性</w:t>
      </w:r>
    </w:p>
    <w:p w14:paraId="61ADD2C7" w14:textId="2FE4E167" w:rsidR="00670831" w:rsidRPr="00670831" w:rsidRDefault="00670831" w:rsidP="00670831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一审和二审法院均认定长荣公司未在</w:t>
      </w:r>
      <w:r w:rsidRPr="00670831">
        <w:rPr>
          <w:rFonts w:ascii="Times New Roman" w:eastAsia="宋体" w:hAnsi="Times New Roman"/>
          <w:sz w:val="24"/>
        </w:rPr>
        <w:t>2017</w:t>
      </w:r>
      <w:r w:rsidRPr="00670831">
        <w:rPr>
          <w:rFonts w:ascii="Times New Roman" w:eastAsia="宋体" w:hAnsi="Times New Roman"/>
          <w:sz w:val="24"/>
        </w:rPr>
        <w:t>年</w:t>
      </w:r>
      <w:r w:rsidRPr="00670831">
        <w:rPr>
          <w:rFonts w:ascii="Times New Roman" w:eastAsia="宋体" w:hAnsi="Times New Roman"/>
          <w:sz w:val="24"/>
        </w:rPr>
        <w:t>8</w:t>
      </w:r>
      <w:r w:rsidRPr="00670831">
        <w:rPr>
          <w:rFonts w:ascii="Times New Roman" w:eastAsia="宋体" w:hAnsi="Times New Roman"/>
          <w:sz w:val="24"/>
        </w:rPr>
        <w:t>月</w:t>
      </w:r>
      <w:r w:rsidRPr="00670831">
        <w:rPr>
          <w:rFonts w:ascii="Times New Roman" w:eastAsia="宋体" w:hAnsi="Times New Roman"/>
          <w:sz w:val="24"/>
        </w:rPr>
        <w:t>15</w:t>
      </w:r>
      <w:r w:rsidRPr="00670831">
        <w:rPr>
          <w:rFonts w:ascii="Times New Roman" w:eastAsia="宋体" w:hAnsi="Times New Roman"/>
          <w:sz w:val="24"/>
        </w:rPr>
        <w:t>日前拆除地上建筑物，导致原协议的补偿约定失效。然而，再审法院在面对</w:t>
      </w:r>
      <w:r w:rsidR="00EA79BA">
        <w:rPr>
          <w:rFonts w:ascii="Times New Roman" w:eastAsia="宋体" w:hAnsi="Times New Roman"/>
          <w:sz w:val="24"/>
        </w:rPr>
        <w:t>张宝先生</w:t>
      </w:r>
      <w:r w:rsidRPr="00670831">
        <w:rPr>
          <w:rFonts w:ascii="Times New Roman" w:eastAsia="宋体" w:hAnsi="Times New Roman"/>
          <w:sz w:val="24"/>
        </w:rPr>
        <w:t>提交的</w:t>
      </w:r>
      <w:r w:rsidRPr="00670831">
        <w:rPr>
          <w:rFonts w:ascii="Times New Roman" w:eastAsia="宋体" w:hAnsi="Times New Roman"/>
          <w:sz w:val="24"/>
        </w:rPr>
        <w:t>2016</w:t>
      </w:r>
      <w:r w:rsidRPr="00670831">
        <w:rPr>
          <w:rFonts w:ascii="Times New Roman" w:eastAsia="宋体" w:hAnsi="Times New Roman"/>
          <w:sz w:val="24"/>
        </w:rPr>
        <w:t>年道路拓宽工程完工这一关键新证据时，未</w:t>
      </w:r>
      <w:proofErr w:type="gramStart"/>
      <w:r w:rsidRPr="00670831">
        <w:rPr>
          <w:rFonts w:ascii="Times New Roman" w:eastAsia="宋体" w:hAnsi="Times New Roman"/>
          <w:sz w:val="24"/>
        </w:rPr>
        <w:t>予审</w:t>
      </w:r>
      <w:proofErr w:type="gramEnd"/>
      <w:r w:rsidRPr="00670831">
        <w:rPr>
          <w:rFonts w:ascii="Times New Roman" w:eastAsia="宋体" w:hAnsi="Times New Roman"/>
          <w:sz w:val="24"/>
        </w:rPr>
        <w:t>查或未说明不采纳理由，这构成程序违法。根据最高人民法院《关于行政诉讼证据若干问题的规定》的原则，法院对于当事人提交的新证据，应当进行审查并在判决中予以回应。法院未审查新证据，剥夺了当事人的合法诉权，也影响了案件的公正审理。</w:t>
      </w:r>
    </w:p>
    <w:p w14:paraId="647C117B" w14:textId="77777777" w:rsidR="00670831" w:rsidRPr="00670831" w:rsidRDefault="00670831" w:rsidP="00670831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三、争取权益的机会与建议</w:t>
      </w:r>
    </w:p>
    <w:p w14:paraId="06B778D3" w14:textId="77777777" w:rsidR="00670831" w:rsidRPr="00670831" w:rsidRDefault="00670831" w:rsidP="00EA79BA">
      <w:pPr>
        <w:pStyle w:val="a6"/>
        <w:numPr>
          <w:ilvl w:val="0"/>
          <w:numId w:val="24"/>
        </w:numPr>
        <w:spacing w:beforeLines="50" w:before="156" w:afterLines="50" w:after="156" w:line="360" w:lineRule="auto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围绕协议条款违法主张权益：</w:t>
      </w:r>
    </w:p>
    <w:p w14:paraId="02230025" w14:textId="2D7E27AE" w:rsidR="00670831" w:rsidRPr="00670831" w:rsidRDefault="00670831" w:rsidP="00670831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强调</w:t>
      </w:r>
      <w:r w:rsidRPr="00670831">
        <w:rPr>
          <w:rFonts w:ascii="Times New Roman" w:eastAsia="宋体" w:hAnsi="Times New Roman"/>
          <w:sz w:val="24"/>
        </w:rPr>
        <w:t>2015</w:t>
      </w:r>
      <w:r w:rsidRPr="00670831">
        <w:rPr>
          <w:rFonts w:ascii="Times New Roman" w:eastAsia="宋体" w:hAnsi="Times New Roman"/>
          <w:sz w:val="24"/>
        </w:rPr>
        <w:t>年《征补协议》中</w:t>
      </w:r>
      <w:r w:rsidRPr="00670831">
        <w:rPr>
          <w:rFonts w:ascii="Times New Roman" w:eastAsia="宋体" w:hAnsi="Times New Roman"/>
          <w:sz w:val="24"/>
        </w:rPr>
        <w:t>“</w:t>
      </w:r>
      <w:r w:rsidRPr="00670831">
        <w:rPr>
          <w:rFonts w:ascii="Times New Roman" w:eastAsia="宋体" w:hAnsi="Times New Roman"/>
          <w:sz w:val="24"/>
        </w:rPr>
        <w:t>若至</w:t>
      </w:r>
      <w:r w:rsidRPr="00670831">
        <w:rPr>
          <w:rFonts w:ascii="Times New Roman" w:eastAsia="宋体" w:hAnsi="Times New Roman"/>
          <w:sz w:val="24"/>
        </w:rPr>
        <w:t>2017</w:t>
      </w:r>
      <w:r w:rsidRPr="00670831">
        <w:rPr>
          <w:rFonts w:ascii="Times New Roman" w:eastAsia="宋体" w:hAnsi="Times New Roman"/>
          <w:sz w:val="24"/>
        </w:rPr>
        <w:t>年</w:t>
      </w:r>
      <w:r w:rsidRPr="00670831">
        <w:rPr>
          <w:rFonts w:ascii="Times New Roman" w:eastAsia="宋体" w:hAnsi="Times New Roman"/>
          <w:sz w:val="24"/>
        </w:rPr>
        <w:t>8</w:t>
      </w:r>
      <w:r w:rsidRPr="00670831">
        <w:rPr>
          <w:rFonts w:ascii="Times New Roman" w:eastAsia="宋体" w:hAnsi="Times New Roman"/>
          <w:sz w:val="24"/>
        </w:rPr>
        <w:t>月</w:t>
      </w:r>
      <w:r w:rsidRPr="00670831">
        <w:rPr>
          <w:rFonts w:ascii="Times New Roman" w:eastAsia="宋体" w:hAnsi="Times New Roman"/>
          <w:sz w:val="24"/>
        </w:rPr>
        <w:t>15</w:t>
      </w:r>
      <w:r w:rsidRPr="00670831">
        <w:rPr>
          <w:rFonts w:ascii="Times New Roman" w:eastAsia="宋体" w:hAnsi="Times New Roman"/>
          <w:sz w:val="24"/>
        </w:rPr>
        <w:t>日仍未拆迁，该协议无</w:t>
      </w:r>
      <w:r w:rsidRPr="00670831">
        <w:rPr>
          <w:rFonts w:ascii="Times New Roman" w:eastAsia="宋体" w:hAnsi="Times New Roman"/>
          <w:sz w:val="24"/>
        </w:rPr>
        <w:lastRenderedPageBreak/>
        <w:t>效，无需支付任何补偿</w:t>
      </w:r>
      <w:r w:rsidRPr="00670831">
        <w:rPr>
          <w:rFonts w:ascii="Times New Roman" w:eastAsia="宋体" w:hAnsi="Times New Roman"/>
          <w:sz w:val="24"/>
        </w:rPr>
        <w:t>”</w:t>
      </w:r>
      <w:r w:rsidRPr="00670831">
        <w:rPr>
          <w:rFonts w:ascii="Times New Roman" w:eastAsia="宋体" w:hAnsi="Times New Roman"/>
          <w:sz w:val="24"/>
        </w:rPr>
        <w:t>的条款，违反《土地管理法》第</w:t>
      </w:r>
      <w:r w:rsidRPr="00670831">
        <w:rPr>
          <w:rFonts w:ascii="Times New Roman" w:eastAsia="宋体" w:hAnsi="Times New Roman"/>
          <w:sz w:val="24"/>
        </w:rPr>
        <w:t>48</w:t>
      </w:r>
      <w:r w:rsidRPr="00670831">
        <w:rPr>
          <w:rFonts w:ascii="Times New Roman" w:eastAsia="宋体" w:hAnsi="Times New Roman"/>
          <w:sz w:val="24"/>
        </w:rPr>
        <w:t>条、《国有土地上房屋征收与补偿条例》第</w:t>
      </w:r>
      <w:r w:rsidRPr="00670831">
        <w:rPr>
          <w:rFonts w:ascii="Times New Roman" w:eastAsia="宋体" w:hAnsi="Times New Roman"/>
          <w:sz w:val="24"/>
        </w:rPr>
        <w:t>2</w:t>
      </w:r>
      <w:r w:rsidRPr="00670831">
        <w:rPr>
          <w:rFonts w:ascii="Times New Roman" w:eastAsia="宋体" w:hAnsi="Times New Roman"/>
          <w:sz w:val="24"/>
        </w:rPr>
        <w:t>条等关于征收补偿法定性和公平性的强制性规定。指出该条款违背公共利益和信赖保护原则，属于重大且明显违法，应认定为无效条款。请求检察机关监督，要求钵池街道</w:t>
      </w:r>
      <w:proofErr w:type="gramStart"/>
      <w:r w:rsidRPr="00670831">
        <w:rPr>
          <w:rFonts w:ascii="Times New Roman" w:eastAsia="宋体" w:hAnsi="Times New Roman"/>
          <w:sz w:val="24"/>
        </w:rPr>
        <w:t>办履行</w:t>
      </w:r>
      <w:proofErr w:type="gramEnd"/>
      <w:r w:rsidRPr="00670831">
        <w:rPr>
          <w:rFonts w:ascii="Times New Roman" w:eastAsia="宋体" w:hAnsi="Times New Roman"/>
          <w:sz w:val="24"/>
        </w:rPr>
        <w:t>补偿义务，不能以无效条款免除法定职责。</w:t>
      </w:r>
    </w:p>
    <w:p w14:paraId="13C92F56" w14:textId="77777777" w:rsidR="00670831" w:rsidRPr="00670831" w:rsidRDefault="00670831" w:rsidP="00EA79BA">
      <w:pPr>
        <w:pStyle w:val="a6"/>
        <w:numPr>
          <w:ilvl w:val="0"/>
          <w:numId w:val="24"/>
        </w:numPr>
        <w:spacing w:beforeLines="50" w:before="156" w:afterLines="50" w:after="156" w:line="360" w:lineRule="auto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追究行政机关未依法</w:t>
      </w:r>
      <w:proofErr w:type="gramStart"/>
      <w:r w:rsidRPr="00670831">
        <w:rPr>
          <w:rFonts w:ascii="Times New Roman" w:eastAsia="宋体" w:hAnsi="Times New Roman"/>
          <w:sz w:val="24"/>
        </w:rPr>
        <w:t>履</w:t>
      </w:r>
      <w:proofErr w:type="gramEnd"/>
      <w:r w:rsidRPr="00670831">
        <w:rPr>
          <w:rFonts w:ascii="Times New Roman" w:eastAsia="宋体" w:hAnsi="Times New Roman"/>
          <w:sz w:val="24"/>
        </w:rPr>
        <w:t>职责任：</w:t>
      </w:r>
    </w:p>
    <w:p w14:paraId="7693393C" w14:textId="7263A544" w:rsidR="00670831" w:rsidRPr="00670831" w:rsidRDefault="00670831" w:rsidP="00670831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/>
          <w:sz w:val="24"/>
        </w:rPr>
      </w:pPr>
      <w:proofErr w:type="gramStart"/>
      <w:r w:rsidRPr="00670831">
        <w:rPr>
          <w:rFonts w:ascii="Times New Roman" w:eastAsia="宋体" w:hAnsi="Times New Roman"/>
          <w:sz w:val="24"/>
        </w:rPr>
        <w:t>强调案涉土地</w:t>
      </w:r>
      <w:proofErr w:type="gramEnd"/>
      <w:r w:rsidRPr="00670831">
        <w:rPr>
          <w:rFonts w:ascii="Times New Roman" w:eastAsia="宋体" w:hAnsi="Times New Roman"/>
          <w:sz w:val="24"/>
        </w:rPr>
        <w:t>于</w:t>
      </w:r>
      <w:r w:rsidRPr="00670831">
        <w:rPr>
          <w:rFonts w:ascii="Times New Roman" w:eastAsia="宋体" w:hAnsi="Times New Roman"/>
          <w:sz w:val="24"/>
        </w:rPr>
        <w:t>2005</w:t>
      </w:r>
      <w:r w:rsidRPr="00670831">
        <w:rPr>
          <w:rFonts w:ascii="Times New Roman" w:eastAsia="宋体" w:hAnsi="Times New Roman"/>
          <w:sz w:val="24"/>
        </w:rPr>
        <w:t>年转为国有、</w:t>
      </w:r>
      <w:r w:rsidRPr="00670831">
        <w:rPr>
          <w:rFonts w:ascii="Times New Roman" w:eastAsia="宋体" w:hAnsi="Times New Roman"/>
          <w:sz w:val="24"/>
        </w:rPr>
        <w:t>2011</w:t>
      </w:r>
      <w:r w:rsidRPr="00670831">
        <w:rPr>
          <w:rFonts w:ascii="Times New Roman" w:eastAsia="宋体" w:hAnsi="Times New Roman"/>
          <w:sz w:val="24"/>
        </w:rPr>
        <w:t>年出让给红豆置业时，钵池街道办即负有征收补偿职责，但长期未履行。指出行政机关涉嫌以</w:t>
      </w:r>
      <w:r w:rsidRPr="00670831">
        <w:rPr>
          <w:rFonts w:ascii="Times New Roman" w:eastAsia="宋体" w:hAnsi="Times New Roman"/>
          <w:sz w:val="24"/>
        </w:rPr>
        <w:t>“</w:t>
      </w:r>
      <w:r w:rsidRPr="00670831">
        <w:rPr>
          <w:rFonts w:ascii="Times New Roman" w:eastAsia="宋体" w:hAnsi="Times New Roman"/>
          <w:sz w:val="24"/>
        </w:rPr>
        <w:t>民事租赁到期</w:t>
      </w:r>
      <w:r w:rsidRPr="00670831">
        <w:rPr>
          <w:rFonts w:ascii="Times New Roman" w:eastAsia="宋体" w:hAnsi="Times New Roman"/>
          <w:sz w:val="24"/>
        </w:rPr>
        <w:t>”</w:t>
      </w:r>
      <w:r w:rsidRPr="00670831">
        <w:rPr>
          <w:rFonts w:ascii="Times New Roman" w:eastAsia="宋体" w:hAnsi="Times New Roman"/>
          <w:sz w:val="24"/>
        </w:rPr>
        <w:t>掩盖行政征收目的，违反</w:t>
      </w:r>
      <w:r w:rsidRPr="00670831">
        <w:rPr>
          <w:rFonts w:ascii="Times New Roman" w:eastAsia="宋体" w:hAnsi="Times New Roman"/>
          <w:sz w:val="24"/>
        </w:rPr>
        <w:t>“</w:t>
      </w:r>
      <w:r w:rsidRPr="00670831">
        <w:rPr>
          <w:rFonts w:ascii="Times New Roman" w:eastAsia="宋体" w:hAnsi="Times New Roman"/>
          <w:sz w:val="24"/>
        </w:rPr>
        <w:t>先补偿、后搬迁</w:t>
      </w:r>
      <w:r w:rsidRPr="00670831">
        <w:rPr>
          <w:rFonts w:ascii="Times New Roman" w:eastAsia="宋体" w:hAnsi="Times New Roman"/>
          <w:sz w:val="24"/>
        </w:rPr>
        <w:t>”</w:t>
      </w:r>
      <w:r w:rsidRPr="00670831">
        <w:rPr>
          <w:rFonts w:ascii="Times New Roman" w:eastAsia="宋体" w:hAnsi="Times New Roman"/>
          <w:sz w:val="24"/>
        </w:rPr>
        <w:t>程序。结合</w:t>
      </w:r>
      <w:r w:rsidRPr="00670831">
        <w:rPr>
          <w:rFonts w:ascii="Times New Roman" w:eastAsia="宋体" w:hAnsi="Times New Roman"/>
          <w:sz w:val="24"/>
        </w:rPr>
        <w:t>2016</w:t>
      </w:r>
      <w:r w:rsidRPr="00670831">
        <w:rPr>
          <w:rFonts w:ascii="Times New Roman" w:eastAsia="宋体" w:hAnsi="Times New Roman"/>
          <w:sz w:val="24"/>
        </w:rPr>
        <w:t>年道路拓宽工程完工的事实，证明行政机关</w:t>
      </w:r>
      <w:proofErr w:type="gramStart"/>
      <w:r w:rsidRPr="00670831">
        <w:rPr>
          <w:rFonts w:ascii="Times New Roman" w:eastAsia="宋体" w:hAnsi="Times New Roman"/>
          <w:sz w:val="24"/>
        </w:rPr>
        <w:t>怠</w:t>
      </w:r>
      <w:proofErr w:type="gramEnd"/>
      <w:r w:rsidRPr="00670831">
        <w:rPr>
          <w:rFonts w:ascii="Times New Roman" w:eastAsia="宋体" w:hAnsi="Times New Roman"/>
          <w:sz w:val="24"/>
        </w:rPr>
        <w:t>于履行协议约定的拆迁期限，导致解除条件成就具有可归责性。请求检察机关监督行政机关依法履职，要求其承担未及时补偿的法律后果。</w:t>
      </w:r>
    </w:p>
    <w:p w14:paraId="09079A47" w14:textId="77777777" w:rsidR="00670831" w:rsidRPr="00670831" w:rsidRDefault="00670831" w:rsidP="00EA79BA">
      <w:pPr>
        <w:pStyle w:val="a6"/>
        <w:numPr>
          <w:ilvl w:val="0"/>
          <w:numId w:val="24"/>
        </w:numPr>
        <w:spacing w:beforeLines="50" w:before="156" w:afterLines="50" w:after="156" w:line="360" w:lineRule="auto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指出再审法院程序违法问题：</w:t>
      </w:r>
    </w:p>
    <w:p w14:paraId="024577D4" w14:textId="73C81BC2" w:rsidR="00670831" w:rsidRPr="00670831" w:rsidRDefault="00670831" w:rsidP="00670831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依据《行政诉讼法》第</w:t>
      </w:r>
      <w:r w:rsidRPr="00670831">
        <w:rPr>
          <w:rFonts w:ascii="Times New Roman" w:eastAsia="宋体" w:hAnsi="Times New Roman"/>
          <w:sz w:val="24"/>
        </w:rPr>
        <w:t>91</w:t>
      </w:r>
      <w:r w:rsidRPr="00670831">
        <w:rPr>
          <w:rFonts w:ascii="Times New Roman" w:eastAsia="宋体" w:hAnsi="Times New Roman"/>
          <w:sz w:val="24"/>
        </w:rPr>
        <w:t>条，向检察机关说明再审时提交的</w:t>
      </w:r>
      <w:r w:rsidRPr="00670831">
        <w:rPr>
          <w:rFonts w:ascii="Times New Roman" w:eastAsia="宋体" w:hAnsi="Times New Roman"/>
          <w:sz w:val="24"/>
        </w:rPr>
        <w:t>2016</w:t>
      </w:r>
      <w:r w:rsidRPr="00670831">
        <w:rPr>
          <w:rFonts w:ascii="Times New Roman" w:eastAsia="宋体" w:hAnsi="Times New Roman"/>
          <w:sz w:val="24"/>
        </w:rPr>
        <w:t>年道路拓宽工程完工证据，能证明协议解除条件丧失正当性，但原审法院未审查，构成程序违法。依据最高人民法院《关于行政诉讼证据若干问题的规定》第</w:t>
      </w:r>
      <w:r w:rsidRPr="00670831">
        <w:rPr>
          <w:rFonts w:ascii="Times New Roman" w:eastAsia="宋体" w:hAnsi="Times New Roman"/>
          <w:sz w:val="24"/>
        </w:rPr>
        <w:t>52</w:t>
      </w:r>
      <w:r w:rsidRPr="00670831">
        <w:rPr>
          <w:rFonts w:ascii="Times New Roman" w:eastAsia="宋体" w:hAnsi="Times New Roman"/>
          <w:sz w:val="24"/>
        </w:rPr>
        <w:t>条，强调该证据属于</w:t>
      </w:r>
      <w:r w:rsidRPr="00670831">
        <w:rPr>
          <w:rFonts w:ascii="Times New Roman" w:eastAsia="宋体" w:hAnsi="Times New Roman"/>
          <w:sz w:val="24"/>
        </w:rPr>
        <w:t>“</w:t>
      </w:r>
      <w:r w:rsidRPr="00670831">
        <w:rPr>
          <w:rFonts w:ascii="Times New Roman" w:eastAsia="宋体" w:hAnsi="Times New Roman"/>
          <w:sz w:val="24"/>
        </w:rPr>
        <w:t>举证期限后发现的、对案件事实认定有重大影响的证据</w:t>
      </w:r>
      <w:r w:rsidRPr="00670831">
        <w:rPr>
          <w:rFonts w:ascii="Times New Roman" w:eastAsia="宋体" w:hAnsi="Times New Roman"/>
          <w:sz w:val="24"/>
        </w:rPr>
        <w:t>”</w:t>
      </w:r>
      <w:r w:rsidRPr="00670831">
        <w:rPr>
          <w:rFonts w:ascii="Times New Roman" w:eastAsia="宋体" w:hAnsi="Times New Roman"/>
          <w:sz w:val="24"/>
        </w:rPr>
        <w:t>，法院未说明不采纳理由违反法定程序，促使检察机关监督法院纠正错误裁判。</w:t>
      </w:r>
    </w:p>
    <w:p w14:paraId="3E12C194" w14:textId="77777777" w:rsidR="00670831" w:rsidRPr="00670831" w:rsidRDefault="00670831" w:rsidP="00EA79BA">
      <w:pPr>
        <w:pStyle w:val="a6"/>
        <w:numPr>
          <w:ilvl w:val="0"/>
          <w:numId w:val="24"/>
        </w:numPr>
        <w:spacing w:beforeLines="50" w:before="156" w:afterLines="50" w:after="156" w:line="360" w:lineRule="auto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合理主张补偿权益：</w:t>
      </w:r>
    </w:p>
    <w:p w14:paraId="3DBF5B40" w14:textId="5EDDDDA2" w:rsidR="00670831" w:rsidRPr="00670831" w:rsidRDefault="00670831" w:rsidP="00670831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即便原协议被认定部分无效或失效，仍应依据评估报告和相关法律法规，合理主张征收补偿款及因行政机关不作为导致的停产停业损失。可以参照《国有土地上房屋征收与补偿条例》的补偿标准，主张应得的补偿。</w:t>
      </w:r>
    </w:p>
    <w:p w14:paraId="711C8B7A" w14:textId="70B1BA9D" w:rsidR="00670831" w:rsidRPr="00670831" w:rsidRDefault="00670831" w:rsidP="00670831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/>
          <w:sz w:val="24"/>
        </w:rPr>
      </w:pPr>
      <w:r w:rsidRPr="00670831">
        <w:rPr>
          <w:rFonts w:ascii="Times New Roman" w:eastAsia="宋体" w:hAnsi="Times New Roman"/>
          <w:sz w:val="24"/>
        </w:rPr>
        <w:t>综上所述，</w:t>
      </w:r>
      <w:r w:rsidR="00EA79BA">
        <w:rPr>
          <w:rFonts w:ascii="Times New Roman" w:eastAsia="宋体" w:hAnsi="Times New Roman"/>
          <w:sz w:val="24"/>
        </w:rPr>
        <w:t>张宝先生</w:t>
      </w:r>
      <w:r w:rsidR="00EA79BA">
        <w:rPr>
          <w:rFonts w:ascii="Times New Roman" w:eastAsia="宋体" w:hAnsi="Times New Roman" w:hint="eastAsia"/>
          <w:sz w:val="24"/>
        </w:rPr>
        <w:t>您</w:t>
      </w:r>
      <w:r w:rsidR="00D56968">
        <w:rPr>
          <w:rFonts w:ascii="Times New Roman" w:eastAsia="宋体" w:hAnsi="Times New Roman"/>
          <w:sz w:val="24"/>
        </w:rPr>
        <w:t>在本案中仍有充分的法律依据争取权益。通过向全国大人法工委提出</w:t>
      </w:r>
      <w:bookmarkStart w:id="0" w:name="_GoBack"/>
      <w:bookmarkEnd w:id="0"/>
      <w:r w:rsidRPr="00670831">
        <w:rPr>
          <w:rFonts w:ascii="Times New Roman" w:eastAsia="宋体" w:hAnsi="Times New Roman"/>
          <w:sz w:val="24"/>
        </w:rPr>
        <w:t>监督申请，并详细阐述上述法律分析，有望促使案件得到公正处理。</w:t>
      </w:r>
    </w:p>
    <w:p w14:paraId="69E3E48B" w14:textId="77777777" w:rsidR="006737B9" w:rsidRPr="00670831" w:rsidRDefault="006737B9" w:rsidP="00670831">
      <w:p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/>
          <w:sz w:val="24"/>
        </w:rPr>
      </w:pPr>
    </w:p>
    <w:sectPr w:rsidR="006737B9" w:rsidRPr="006708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FAB67" w14:textId="77777777" w:rsidR="008F0385" w:rsidRDefault="008F0385" w:rsidP="00670831">
      <w:r>
        <w:separator/>
      </w:r>
    </w:p>
  </w:endnote>
  <w:endnote w:type="continuationSeparator" w:id="0">
    <w:p w14:paraId="1E72575F" w14:textId="77777777" w:rsidR="008F0385" w:rsidRDefault="008F0385" w:rsidP="00670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21503A" w14:textId="77777777" w:rsidR="008F0385" w:rsidRDefault="008F0385" w:rsidP="00670831">
      <w:r>
        <w:separator/>
      </w:r>
    </w:p>
  </w:footnote>
  <w:footnote w:type="continuationSeparator" w:id="0">
    <w:p w14:paraId="5B8E191B" w14:textId="77777777" w:rsidR="008F0385" w:rsidRDefault="008F0385" w:rsidP="00670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21F12"/>
    <w:multiLevelType w:val="multilevel"/>
    <w:tmpl w:val="7DF47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65223"/>
    <w:multiLevelType w:val="multilevel"/>
    <w:tmpl w:val="91D643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AA1D1F"/>
    <w:multiLevelType w:val="hybridMultilevel"/>
    <w:tmpl w:val="DC86975E"/>
    <w:lvl w:ilvl="0" w:tplc="B958D4B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3">
    <w:nsid w:val="3ED129DB"/>
    <w:multiLevelType w:val="hybridMultilevel"/>
    <w:tmpl w:val="F160AED0"/>
    <w:lvl w:ilvl="0" w:tplc="0409000F">
      <w:start w:val="1"/>
      <w:numFmt w:val="decimal"/>
      <w:lvlText w:val="%1."/>
      <w:lvlJc w:val="left"/>
      <w:pPr>
        <w:ind w:left="920" w:hanging="440"/>
      </w:p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4">
    <w:nsid w:val="407A4769"/>
    <w:multiLevelType w:val="multilevel"/>
    <w:tmpl w:val="86EC7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173EEB"/>
    <w:multiLevelType w:val="multilevel"/>
    <w:tmpl w:val="09706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2B6126"/>
    <w:multiLevelType w:val="hybridMultilevel"/>
    <w:tmpl w:val="6C8E089C"/>
    <w:lvl w:ilvl="0" w:tplc="0409000F">
      <w:start w:val="1"/>
      <w:numFmt w:val="decimal"/>
      <w:lvlText w:val="%1."/>
      <w:lvlJc w:val="left"/>
      <w:pPr>
        <w:ind w:left="920" w:hanging="440"/>
      </w:p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7">
    <w:nsid w:val="463F21ED"/>
    <w:multiLevelType w:val="multilevel"/>
    <w:tmpl w:val="694AB4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700768"/>
    <w:multiLevelType w:val="multilevel"/>
    <w:tmpl w:val="9FA89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6C6013"/>
    <w:multiLevelType w:val="multilevel"/>
    <w:tmpl w:val="244A7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E11535"/>
    <w:multiLevelType w:val="multilevel"/>
    <w:tmpl w:val="B33C8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2201AC"/>
    <w:multiLevelType w:val="multilevel"/>
    <w:tmpl w:val="B49AFF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8B70D86"/>
    <w:multiLevelType w:val="multilevel"/>
    <w:tmpl w:val="1C0A1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7A4050"/>
    <w:multiLevelType w:val="multilevel"/>
    <w:tmpl w:val="DAC65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5571E4"/>
    <w:multiLevelType w:val="multilevel"/>
    <w:tmpl w:val="ED683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BD2DFB"/>
    <w:multiLevelType w:val="hybridMultilevel"/>
    <w:tmpl w:val="F160AED0"/>
    <w:lvl w:ilvl="0" w:tplc="FFFFFFFF">
      <w:start w:val="1"/>
      <w:numFmt w:val="decimal"/>
      <w:lvlText w:val="%1."/>
      <w:lvlJc w:val="left"/>
      <w:pPr>
        <w:ind w:left="920" w:hanging="440"/>
      </w:pPr>
    </w:lvl>
    <w:lvl w:ilvl="1" w:tplc="FFFFFFFF" w:tentative="1">
      <w:start w:val="1"/>
      <w:numFmt w:val="lowerLetter"/>
      <w:lvlText w:val="%2)"/>
      <w:lvlJc w:val="left"/>
      <w:pPr>
        <w:ind w:left="1360" w:hanging="440"/>
      </w:pPr>
    </w:lvl>
    <w:lvl w:ilvl="2" w:tplc="FFFFFFFF" w:tentative="1">
      <w:start w:val="1"/>
      <w:numFmt w:val="lowerRoman"/>
      <w:lvlText w:val="%3."/>
      <w:lvlJc w:val="right"/>
      <w:pPr>
        <w:ind w:left="1800" w:hanging="440"/>
      </w:pPr>
    </w:lvl>
    <w:lvl w:ilvl="3" w:tplc="FFFFFFFF" w:tentative="1">
      <w:start w:val="1"/>
      <w:numFmt w:val="decimal"/>
      <w:lvlText w:val="%4."/>
      <w:lvlJc w:val="left"/>
      <w:pPr>
        <w:ind w:left="2240" w:hanging="440"/>
      </w:pPr>
    </w:lvl>
    <w:lvl w:ilvl="4" w:tplc="FFFFFFFF" w:tentative="1">
      <w:start w:val="1"/>
      <w:numFmt w:val="lowerLetter"/>
      <w:lvlText w:val="%5)"/>
      <w:lvlJc w:val="left"/>
      <w:pPr>
        <w:ind w:left="2680" w:hanging="440"/>
      </w:pPr>
    </w:lvl>
    <w:lvl w:ilvl="5" w:tplc="FFFFFFFF" w:tentative="1">
      <w:start w:val="1"/>
      <w:numFmt w:val="lowerRoman"/>
      <w:lvlText w:val="%6."/>
      <w:lvlJc w:val="right"/>
      <w:pPr>
        <w:ind w:left="3120" w:hanging="440"/>
      </w:pPr>
    </w:lvl>
    <w:lvl w:ilvl="6" w:tplc="FFFFFFFF" w:tentative="1">
      <w:start w:val="1"/>
      <w:numFmt w:val="decimal"/>
      <w:lvlText w:val="%7."/>
      <w:lvlJc w:val="left"/>
      <w:pPr>
        <w:ind w:left="3560" w:hanging="440"/>
      </w:pPr>
    </w:lvl>
    <w:lvl w:ilvl="7" w:tplc="FFFFFFFF" w:tentative="1">
      <w:start w:val="1"/>
      <w:numFmt w:val="lowerLetter"/>
      <w:lvlText w:val="%8)"/>
      <w:lvlJc w:val="left"/>
      <w:pPr>
        <w:ind w:left="4000" w:hanging="440"/>
      </w:pPr>
    </w:lvl>
    <w:lvl w:ilvl="8" w:tplc="FFFFFFFF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6">
    <w:nsid w:val="7FB76207"/>
    <w:multiLevelType w:val="hybridMultilevel"/>
    <w:tmpl w:val="DC86975E"/>
    <w:lvl w:ilvl="0" w:tplc="FFFFFFFF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60" w:hanging="440"/>
      </w:pPr>
    </w:lvl>
    <w:lvl w:ilvl="2" w:tplc="FFFFFFFF" w:tentative="1">
      <w:start w:val="1"/>
      <w:numFmt w:val="lowerRoman"/>
      <w:lvlText w:val="%3."/>
      <w:lvlJc w:val="right"/>
      <w:pPr>
        <w:ind w:left="1800" w:hanging="440"/>
      </w:pPr>
    </w:lvl>
    <w:lvl w:ilvl="3" w:tplc="FFFFFFFF" w:tentative="1">
      <w:start w:val="1"/>
      <w:numFmt w:val="decimal"/>
      <w:lvlText w:val="%4."/>
      <w:lvlJc w:val="left"/>
      <w:pPr>
        <w:ind w:left="2240" w:hanging="440"/>
      </w:pPr>
    </w:lvl>
    <w:lvl w:ilvl="4" w:tplc="FFFFFFFF" w:tentative="1">
      <w:start w:val="1"/>
      <w:numFmt w:val="lowerLetter"/>
      <w:lvlText w:val="%5)"/>
      <w:lvlJc w:val="left"/>
      <w:pPr>
        <w:ind w:left="2680" w:hanging="440"/>
      </w:pPr>
    </w:lvl>
    <w:lvl w:ilvl="5" w:tplc="FFFFFFFF" w:tentative="1">
      <w:start w:val="1"/>
      <w:numFmt w:val="lowerRoman"/>
      <w:lvlText w:val="%6."/>
      <w:lvlJc w:val="right"/>
      <w:pPr>
        <w:ind w:left="3120" w:hanging="440"/>
      </w:pPr>
    </w:lvl>
    <w:lvl w:ilvl="6" w:tplc="FFFFFFFF" w:tentative="1">
      <w:start w:val="1"/>
      <w:numFmt w:val="decimal"/>
      <w:lvlText w:val="%7."/>
      <w:lvlJc w:val="left"/>
      <w:pPr>
        <w:ind w:left="3560" w:hanging="440"/>
      </w:pPr>
    </w:lvl>
    <w:lvl w:ilvl="7" w:tplc="FFFFFFFF" w:tentative="1">
      <w:start w:val="1"/>
      <w:numFmt w:val="lowerLetter"/>
      <w:lvlText w:val="%8)"/>
      <w:lvlJc w:val="left"/>
      <w:pPr>
        <w:ind w:left="4000" w:hanging="440"/>
      </w:pPr>
    </w:lvl>
    <w:lvl w:ilvl="8" w:tplc="FFFFFFFF" w:tentative="1">
      <w:start w:val="1"/>
      <w:numFmt w:val="lowerRoman"/>
      <w:lvlText w:val="%9."/>
      <w:lvlJc w:val="right"/>
      <w:pPr>
        <w:ind w:left="4440" w:hanging="440"/>
      </w:p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13"/>
  </w:num>
  <w:num w:numId="5">
    <w:abstractNumId w:val="9"/>
  </w:num>
  <w:num w:numId="6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1"/>
    <w:lvlOverride w:ilvl="0">
      <w:lvl w:ilvl="0">
        <w:numFmt w:val="decimal"/>
        <w:lvlText w:val="%1."/>
        <w:lvlJc w:val="left"/>
      </w:lvl>
    </w:lvlOverride>
  </w:num>
  <w:num w:numId="10">
    <w:abstractNumId w:val="1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1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>
    <w:abstractNumId w:val="1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1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11"/>
    <w:lvlOverride w:ilvl="0">
      <w:lvl w:ilvl="0">
        <w:numFmt w:val="decimal"/>
        <w:lvlText w:val="%1."/>
        <w:lvlJc w:val="left"/>
      </w:lvl>
    </w:lvlOverride>
  </w:num>
  <w:num w:numId="15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">
    <w:abstractNumId w:val="7"/>
    <w:lvlOverride w:ilvl="0">
      <w:lvl w:ilvl="0">
        <w:numFmt w:val="decimal"/>
        <w:lvlText w:val="%1."/>
        <w:lvlJc w:val="left"/>
      </w:lvl>
    </w:lvlOverride>
  </w:num>
  <w:num w:numId="18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9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0">
    <w:abstractNumId w:val="6"/>
  </w:num>
  <w:num w:numId="21">
    <w:abstractNumId w:val="2"/>
  </w:num>
  <w:num w:numId="22">
    <w:abstractNumId w:val="16"/>
  </w:num>
  <w:num w:numId="23">
    <w:abstractNumId w:val="3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79BA"/>
    <w:rsid w:val="001B0112"/>
    <w:rsid w:val="0021279C"/>
    <w:rsid w:val="00670831"/>
    <w:rsid w:val="006737B9"/>
    <w:rsid w:val="00817583"/>
    <w:rsid w:val="0087336D"/>
    <w:rsid w:val="008F0385"/>
    <w:rsid w:val="00C26318"/>
    <w:rsid w:val="00C279BA"/>
    <w:rsid w:val="00CC228B"/>
    <w:rsid w:val="00D56968"/>
    <w:rsid w:val="00DB6785"/>
    <w:rsid w:val="00EA79BA"/>
    <w:rsid w:val="00F7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321C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279B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279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279B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279B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279B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279BA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279B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279B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279B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279B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C279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C279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C279BA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C279BA"/>
    <w:rPr>
      <w:rFonts w:cstheme="majorBidi"/>
      <w:color w:val="2F5496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C279BA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C279BA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C279BA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C279B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C279B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C279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C279B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C279B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C279B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C279B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C279B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C279BA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C279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C279BA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C279BA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67083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670831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6708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6708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6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432</Words>
  <Characters>2467</Characters>
  <Application>Microsoft Office Word</Application>
  <DocSecurity>0</DocSecurity>
  <Lines>20</Lines>
  <Paragraphs>5</Paragraphs>
  <ScaleCrop>false</ScaleCrop>
  <Company/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</dc:creator>
  <cp:keywords/>
  <dc:description/>
  <cp:lastModifiedBy>zhangbao</cp:lastModifiedBy>
  <cp:revision>4</cp:revision>
  <dcterms:created xsi:type="dcterms:W3CDTF">2025-06-12T07:53:00Z</dcterms:created>
  <dcterms:modified xsi:type="dcterms:W3CDTF">2025-12-01T09:45:00Z</dcterms:modified>
</cp:coreProperties>
</file>